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Illustration</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Thus, for example, for instance, namely, to illustrate, in other words, in particular, specifically, such as</w:t>
            </w:r>
          </w:p>
        </w:tc>
      </w:tr>
    </w:tbl>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Contrast</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On the contrary, contrarily, notwithstanding, but, however, nevertheless, in spite of, in contrast, yet, on one hand, on the other hand, rather, or, nor, conversely, at the same time, while this may be true</w:t>
            </w:r>
          </w:p>
        </w:tc>
      </w:tr>
    </w:tbl>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Addition</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And, in addition to, furthermore, moreover, besides, than, too, also, both-and, another, equally important, first, second, etc., again, further, last, finally, not only-but also, as well as, in the second place, next, likewise, similarly, in fact, as a result, consequently, in the same way, for example, for instance, however, thus, therefore, otherwise</w:t>
            </w:r>
          </w:p>
        </w:tc>
      </w:tr>
    </w:tbl>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Time</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After, afterward, before, then, once, next, last, at last, at length, first, second, etc., at first, formerly, rarely, usually, another, finally, soon, meanwhile, at the same time, for a minute, hour, day, etc., during the morning, day, week, etc., most important, later, ordinarily, to begin with, afterwards, generally, in order to, subsequently, previously, in the meantime, immediately, eventually, concurrently, simultaneously</w:t>
            </w:r>
          </w:p>
        </w:tc>
      </w:tr>
    </w:tbl>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Concession</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Although, at any rate, at least, still, thought, even though, granted that, while it may be true, in spite of, of course</w:t>
            </w:r>
          </w:p>
        </w:tc>
      </w:tr>
    </w:tbl>
    <w:p w:rsidR="00361B6B" w:rsidRDefault="00361B6B" w:rsidP="00361B6B">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Space</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At the left, at the right, in the center, on the side, along the edge, on top, below, beneath, under, around, above, over, straight ahead, at the top, at the bottom, surrounding, opposite, at the rear, at the front, in front of, beside, behind, next to, nearby, in the distance, beyond, in the forefront, in the foreground, within sight, out of sight, across, under, nearer, adjacent, in the background</w:t>
            </w:r>
          </w:p>
        </w:tc>
      </w:tr>
    </w:tbl>
    <w:p w:rsidR="00361B6B" w:rsidRDefault="00361B6B" w:rsidP="00361B6B">
      <w:pPr>
        <w:pStyle w:val="NoSpacing"/>
        <w:rPr>
          <w:b/>
          <w:sz w:val="24"/>
          <w:szCs w:val="24"/>
        </w:rPr>
      </w:pPr>
    </w:p>
    <w:p w:rsidR="00361B6B" w:rsidRDefault="00361B6B" w:rsidP="00361B6B">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Similarity of comparison</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Similarly, likewise, in like fashion, in like manner, analogous to</w:t>
            </w:r>
          </w:p>
        </w:tc>
      </w:tr>
    </w:tbl>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Emphasis</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Above all, indeed, truly, of course, certainly, surely, in fact, really, in truth, again, besides, also, furthermore, in addition</w:t>
            </w:r>
          </w:p>
        </w:tc>
      </w:tr>
    </w:tbl>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Details</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Specifically, especially, in particular, to explain, to list, to enumerate, in detail, namely, including</w:t>
            </w:r>
          </w:p>
        </w:tc>
      </w:tr>
    </w:tbl>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Examples</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For example, for instance, to illustrate, thus, in other words, as an illustration, in particular</w:t>
            </w:r>
          </w:p>
        </w:tc>
      </w:tr>
    </w:tbl>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Consequence or result</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So that, with the result that, thus, consequently, hence, accordingly, for this reason, therefore, so, because, since, due to, as a result, in other words, then</w:t>
            </w:r>
          </w:p>
        </w:tc>
      </w:tr>
    </w:tbl>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Summary</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Therefore, finally, consequently, thus, in short, in conclusion, in brief, as a result, accordingly</w:t>
            </w:r>
          </w:p>
        </w:tc>
      </w:tr>
    </w:tbl>
    <w:p w:rsidR="00361B6B" w:rsidRDefault="00361B6B" w:rsidP="00361B6B">
      <w:pPr>
        <w:pStyle w:val="NoSpacing"/>
        <w:rPr>
          <w:sz w:val="24"/>
          <w:szCs w:val="24"/>
        </w:rPr>
      </w:pPr>
    </w:p>
    <w:p w:rsidR="00361B6B" w:rsidRDefault="00361B6B" w:rsidP="00361B6B">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tblGrid>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b/>
                <w:sz w:val="24"/>
                <w:szCs w:val="24"/>
              </w:rPr>
            </w:pPr>
            <w:r>
              <w:rPr>
                <w:b/>
                <w:sz w:val="24"/>
                <w:szCs w:val="24"/>
              </w:rPr>
              <w:t>Suggestion</w:t>
            </w:r>
          </w:p>
        </w:tc>
      </w:tr>
      <w:tr w:rsidR="00361B6B" w:rsidTr="00361B6B">
        <w:tc>
          <w:tcPr>
            <w:tcW w:w="3336" w:type="dxa"/>
            <w:tcBorders>
              <w:top w:val="single" w:sz="4" w:space="0" w:color="auto"/>
              <w:left w:val="single" w:sz="4" w:space="0" w:color="auto"/>
              <w:bottom w:val="single" w:sz="4" w:space="0" w:color="auto"/>
              <w:right w:val="single" w:sz="4" w:space="0" w:color="auto"/>
            </w:tcBorders>
            <w:hideMark/>
          </w:tcPr>
          <w:p w:rsidR="00361B6B" w:rsidRDefault="00361B6B">
            <w:pPr>
              <w:pStyle w:val="NoSpacing"/>
              <w:rPr>
                <w:sz w:val="24"/>
                <w:szCs w:val="24"/>
              </w:rPr>
            </w:pPr>
            <w:r>
              <w:rPr>
                <w:sz w:val="24"/>
                <w:szCs w:val="24"/>
              </w:rPr>
              <w:t>For this purpose, to this end, with this in mind, with this purpose in mind, therefore</w:t>
            </w:r>
          </w:p>
        </w:tc>
      </w:tr>
    </w:tbl>
    <w:p w:rsidR="00361B6B" w:rsidRDefault="00361B6B" w:rsidP="00361B6B">
      <w:pPr>
        <w:pStyle w:val="NoSpacing"/>
      </w:pPr>
    </w:p>
    <w:p w:rsidR="00361B6B" w:rsidRDefault="00361B6B" w:rsidP="00361B6B">
      <w:pPr>
        <w:pStyle w:val="NoSpacing"/>
      </w:pPr>
    </w:p>
    <w:p w:rsidR="00361B6B" w:rsidRDefault="00361B6B" w:rsidP="00361B6B">
      <w:pPr>
        <w:pStyle w:val="NoSpacing"/>
      </w:pPr>
    </w:p>
    <w:p w:rsidR="00361B6B" w:rsidRDefault="00361B6B" w:rsidP="00361B6B">
      <w:pPr>
        <w:pStyle w:val="NoSpacing"/>
        <w:rPr>
          <w:b/>
          <w:u w:val="single"/>
        </w:rPr>
      </w:pPr>
      <w:r>
        <w:rPr>
          <w:b/>
          <w:u w:val="single"/>
        </w:rPr>
        <w:t>Linking verbs: (DO NOT USE)</w:t>
      </w:r>
    </w:p>
    <w:p w:rsidR="00361B6B" w:rsidRDefault="00361B6B" w:rsidP="00361B6B">
      <w:pPr>
        <w:pStyle w:val="NoSpacing"/>
      </w:pPr>
      <w:r>
        <w:t>Is</w:t>
      </w:r>
    </w:p>
    <w:p w:rsidR="00361B6B" w:rsidRDefault="00361B6B" w:rsidP="00361B6B">
      <w:pPr>
        <w:pStyle w:val="NoSpacing"/>
      </w:pPr>
      <w:r>
        <w:t>Are</w:t>
      </w:r>
    </w:p>
    <w:p w:rsidR="00361B6B" w:rsidRDefault="00361B6B" w:rsidP="00361B6B">
      <w:pPr>
        <w:pStyle w:val="NoSpacing"/>
      </w:pPr>
      <w:r>
        <w:t>Was</w:t>
      </w:r>
    </w:p>
    <w:p w:rsidR="00361B6B" w:rsidRDefault="00361B6B" w:rsidP="00361B6B">
      <w:pPr>
        <w:pStyle w:val="NoSpacing"/>
      </w:pPr>
      <w:r>
        <w:t>Were</w:t>
      </w:r>
    </w:p>
    <w:p w:rsidR="00361B6B" w:rsidRDefault="00361B6B" w:rsidP="00361B6B">
      <w:pPr>
        <w:pStyle w:val="NoSpacing"/>
      </w:pPr>
      <w:r>
        <w:t>Be</w:t>
      </w:r>
    </w:p>
    <w:p w:rsidR="00361B6B" w:rsidRDefault="00361B6B" w:rsidP="00361B6B">
      <w:pPr>
        <w:pStyle w:val="NoSpacing"/>
      </w:pPr>
      <w:r>
        <w:t>Am</w:t>
      </w:r>
    </w:p>
    <w:p w:rsidR="00361B6B" w:rsidRDefault="00361B6B" w:rsidP="00361B6B">
      <w:pPr>
        <w:pStyle w:val="NoSpacing"/>
      </w:pPr>
      <w:r>
        <w:t>Been</w:t>
      </w:r>
    </w:p>
    <w:p w:rsidR="00A153FE" w:rsidRDefault="00A153FE"/>
    <w:sectPr w:rsidR="00A153FE" w:rsidSect="00361B6B">
      <w:headerReference w:type="default" r:id="rId6"/>
      <w:pgSz w:w="12240" w:h="15840"/>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B6B" w:rsidRDefault="00361B6B" w:rsidP="00361B6B">
      <w:pPr>
        <w:spacing w:after="0" w:line="240" w:lineRule="auto"/>
      </w:pPr>
      <w:r>
        <w:separator/>
      </w:r>
    </w:p>
  </w:endnote>
  <w:endnote w:type="continuationSeparator" w:id="0">
    <w:p w:rsidR="00361B6B" w:rsidRDefault="00361B6B" w:rsidP="00361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B6B" w:rsidRDefault="00361B6B" w:rsidP="00361B6B">
      <w:pPr>
        <w:spacing w:after="0" w:line="240" w:lineRule="auto"/>
      </w:pPr>
      <w:r>
        <w:separator/>
      </w:r>
    </w:p>
  </w:footnote>
  <w:footnote w:type="continuationSeparator" w:id="0">
    <w:p w:rsidR="00361B6B" w:rsidRDefault="00361B6B" w:rsidP="00361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5D825108DB846159D6EEE68CF1C49A5"/>
      </w:placeholder>
      <w:dataBinding w:prefixMappings="xmlns:ns0='http://schemas.openxmlformats.org/package/2006/metadata/core-properties' xmlns:ns1='http://purl.org/dc/elements/1.1/'" w:xpath="/ns0:coreProperties[1]/ns1:title[1]" w:storeItemID="{6C3C8BC8-F283-45AE-878A-BAB7291924A1}"/>
      <w:text/>
    </w:sdtPr>
    <w:sdtContent>
      <w:p w:rsidR="00361B6B" w:rsidRDefault="00361B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Transitions</w:t>
        </w:r>
      </w:p>
    </w:sdtContent>
  </w:sdt>
  <w:p w:rsidR="00361B6B" w:rsidRDefault="00361B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1B6B"/>
    <w:rsid w:val="00361B6B"/>
    <w:rsid w:val="00A15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B6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61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6B"/>
    <w:rPr>
      <w:rFonts w:ascii="Calibri" w:eastAsia="Calibri" w:hAnsi="Calibri" w:cs="Times New Roman"/>
    </w:rPr>
  </w:style>
  <w:style w:type="paragraph" w:styleId="Footer">
    <w:name w:val="footer"/>
    <w:basedOn w:val="Normal"/>
    <w:link w:val="FooterChar"/>
    <w:uiPriority w:val="99"/>
    <w:semiHidden/>
    <w:unhideWhenUsed/>
    <w:rsid w:val="00361B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B6B"/>
    <w:rPr>
      <w:rFonts w:ascii="Calibri" w:eastAsia="Calibri" w:hAnsi="Calibri" w:cs="Times New Roman"/>
    </w:rPr>
  </w:style>
  <w:style w:type="paragraph" w:styleId="BalloonText">
    <w:name w:val="Balloon Text"/>
    <w:basedOn w:val="Normal"/>
    <w:link w:val="BalloonTextChar"/>
    <w:uiPriority w:val="99"/>
    <w:semiHidden/>
    <w:unhideWhenUsed/>
    <w:rsid w:val="00361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B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382876">
      <w:bodyDiv w:val="1"/>
      <w:marLeft w:val="0"/>
      <w:marRight w:val="0"/>
      <w:marTop w:val="0"/>
      <w:marBottom w:val="0"/>
      <w:divBdr>
        <w:top w:val="none" w:sz="0" w:space="0" w:color="auto"/>
        <w:left w:val="none" w:sz="0" w:space="0" w:color="auto"/>
        <w:bottom w:val="none" w:sz="0" w:space="0" w:color="auto"/>
        <w:right w:val="none" w:sz="0" w:space="0" w:color="auto"/>
      </w:divBdr>
    </w:div>
    <w:div w:id="1625119710">
      <w:bodyDiv w:val="1"/>
      <w:marLeft w:val="0"/>
      <w:marRight w:val="0"/>
      <w:marTop w:val="0"/>
      <w:marBottom w:val="0"/>
      <w:divBdr>
        <w:top w:val="none" w:sz="0" w:space="0" w:color="auto"/>
        <w:left w:val="none" w:sz="0" w:space="0" w:color="auto"/>
        <w:bottom w:val="none" w:sz="0" w:space="0" w:color="auto"/>
        <w:right w:val="none" w:sz="0" w:space="0" w:color="auto"/>
      </w:divBdr>
    </w:div>
    <w:div w:id="17984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D825108DB846159D6EEE68CF1C49A5"/>
        <w:category>
          <w:name w:val="General"/>
          <w:gallery w:val="placeholder"/>
        </w:category>
        <w:types>
          <w:type w:val="bbPlcHdr"/>
        </w:types>
        <w:behaviors>
          <w:behavior w:val="content"/>
        </w:behaviors>
        <w:guid w:val="{0A906783-D6B7-4C98-87F0-00525B643FDB}"/>
      </w:docPartPr>
      <w:docPartBody>
        <w:p w:rsidR="00000000" w:rsidRDefault="001B7B49" w:rsidP="001B7B49">
          <w:pPr>
            <w:pStyle w:val="A5D825108DB846159D6EEE68CF1C49A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7B49"/>
    <w:rsid w:val="001B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D825108DB846159D6EEE68CF1C49A5">
    <w:name w:val="A5D825108DB846159D6EEE68CF1C49A5"/>
    <w:rsid w:val="001B7B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dc:title>
  <dc:creator>SPowell</dc:creator>
  <cp:lastModifiedBy>SPowell</cp:lastModifiedBy>
  <cp:revision>1</cp:revision>
  <cp:lastPrinted>2015-08-20T18:47:00Z</cp:lastPrinted>
  <dcterms:created xsi:type="dcterms:W3CDTF">2015-08-20T18:45:00Z</dcterms:created>
  <dcterms:modified xsi:type="dcterms:W3CDTF">2015-08-20T19:47:00Z</dcterms:modified>
</cp:coreProperties>
</file>